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BC" w:rsidRPr="00D62161" w:rsidRDefault="00B5721A" w:rsidP="004F7AC9">
      <w:pPr>
        <w:pStyle w:val="ListParagraph"/>
        <w:rPr>
          <w:color w:val="973E90"/>
        </w:rPr>
      </w:pPr>
      <w:r>
        <w:rPr>
          <w:color w:val="973E90"/>
        </w:rPr>
        <w:t xml:space="preserve">L2 Award in the </w:t>
      </w:r>
      <w:r w:rsidR="00ED60D9" w:rsidRPr="00D62161">
        <w:rPr>
          <w:color w:val="973E90"/>
        </w:rPr>
        <w:t>Service a</w:t>
      </w:r>
      <w:r w:rsidR="004554D8">
        <w:rPr>
          <w:color w:val="973E90"/>
        </w:rPr>
        <w:t>nd Repair of Electrically Propelled</w:t>
      </w:r>
      <w:r>
        <w:rPr>
          <w:color w:val="973E90"/>
        </w:rPr>
        <w:t xml:space="preserve"> Buses and Coaches</w:t>
      </w:r>
      <w:r w:rsidR="00EE4F59" w:rsidRPr="00D62161">
        <w:rPr>
          <w:color w:val="973E90"/>
        </w:rPr>
        <w:t xml:space="preserve"> Self-Declaration</w:t>
      </w:r>
    </w:p>
    <w:p w:rsidR="00EE4F59" w:rsidRPr="0099232A" w:rsidRDefault="0050209F" w:rsidP="00EE4F59">
      <w:pPr>
        <w:keepNext/>
        <w:widowControl w:val="0"/>
        <w:autoSpaceDE w:val="0"/>
        <w:autoSpaceDN w:val="0"/>
        <w:adjustRightInd w:val="0"/>
        <w:spacing w:after="0" w:line="240" w:lineRule="auto"/>
        <w:outlineLvl w:val="2"/>
        <w:rPr>
          <w:rFonts w:eastAsia="Times New Roman" w:cs="Arial"/>
          <w:color w:val="404040" w:themeColor="text1" w:themeTint="BF"/>
          <w:lang w:eastAsia="en-GB"/>
        </w:rPr>
      </w:pPr>
      <w:r w:rsidRPr="0099232A">
        <w:rPr>
          <w:rFonts w:eastAsia="Times New Roman" w:cs="Arial"/>
          <w:color w:val="404040" w:themeColor="text1" w:themeTint="BF"/>
          <w:lang w:eastAsia="en-GB"/>
        </w:rPr>
        <w:t>SEG</w:t>
      </w:r>
      <w:r w:rsidR="00EE4F59" w:rsidRPr="0099232A">
        <w:rPr>
          <w:rFonts w:eastAsia="Times New Roman" w:cs="Arial"/>
          <w:color w:val="404040" w:themeColor="text1" w:themeTint="BF"/>
          <w:lang w:eastAsia="en-GB"/>
        </w:rPr>
        <w:t xml:space="preserve"> Awards requires Centres applying to deliver the</w:t>
      </w:r>
      <w:r w:rsidR="00B5721A">
        <w:rPr>
          <w:rFonts w:eastAsia="Times New Roman" w:cs="Arial"/>
          <w:color w:val="404040" w:themeColor="text1" w:themeTint="BF"/>
          <w:lang w:eastAsia="en-GB"/>
        </w:rPr>
        <w:t xml:space="preserve"> Level 2 Award in the</w:t>
      </w:r>
      <w:r w:rsidR="00EE4F59" w:rsidRPr="0099232A">
        <w:rPr>
          <w:rFonts w:eastAsia="Times New Roman" w:cs="Arial"/>
          <w:color w:val="404040" w:themeColor="text1" w:themeTint="BF"/>
          <w:lang w:eastAsia="en-GB"/>
        </w:rPr>
        <w:t xml:space="preserve"> </w:t>
      </w:r>
      <w:r w:rsidRPr="0099232A">
        <w:rPr>
          <w:rFonts w:eastAsia="Times New Roman" w:cs="Arial"/>
          <w:color w:val="404040" w:themeColor="text1" w:themeTint="BF"/>
          <w:lang w:eastAsia="en-GB"/>
        </w:rPr>
        <w:t>Service an</w:t>
      </w:r>
      <w:r w:rsidR="004554D8" w:rsidRPr="0099232A">
        <w:rPr>
          <w:rFonts w:eastAsia="Times New Roman" w:cs="Arial"/>
          <w:color w:val="404040" w:themeColor="text1" w:themeTint="BF"/>
          <w:lang w:eastAsia="en-GB"/>
        </w:rPr>
        <w:t xml:space="preserve">d Repair of Electrically Propelled </w:t>
      </w:r>
      <w:r w:rsidR="00B5721A">
        <w:rPr>
          <w:rFonts w:eastAsia="Times New Roman" w:cs="Arial"/>
          <w:color w:val="404040" w:themeColor="text1" w:themeTint="BF"/>
          <w:lang w:eastAsia="en-GB"/>
        </w:rPr>
        <w:t xml:space="preserve">Buses and Coaches </w:t>
      </w:r>
      <w:r w:rsidR="00EE4F59" w:rsidRPr="0099232A">
        <w:rPr>
          <w:rFonts w:eastAsia="Times New Roman" w:cs="Arial"/>
          <w:color w:val="404040" w:themeColor="text1" w:themeTint="BF"/>
          <w:lang w:eastAsia="en-GB"/>
        </w:rPr>
        <w:t xml:space="preserve">to read </w:t>
      </w:r>
      <w:r w:rsidR="00EE4F59" w:rsidRPr="0099232A">
        <w:rPr>
          <w:rFonts w:eastAsia="Times New Roman" w:cs="Arial"/>
          <w:b/>
          <w:color w:val="404040" w:themeColor="text1" w:themeTint="BF"/>
          <w:lang w:eastAsia="en-GB"/>
        </w:rPr>
        <w:t xml:space="preserve">the attached equipment list </w:t>
      </w:r>
      <w:r w:rsidR="00EE4F59" w:rsidRPr="0099232A">
        <w:rPr>
          <w:rFonts w:eastAsia="Times New Roman" w:cs="Arial"/>
          <w:color w:val="404040" w:themeColor="text1" w:themeTint="BF"/>
          <w:lang w:eastAsia="en-GB"/>
        </w:rPr>
        <w:t>and declare that they have/will have the required equipment and tools to complete all units of the accreditation. Please review the equipment list attached to the form. Once you have checked the list please sign the self-declaration form and return with the CR1/CR2 and the CR1e forms to be considered for approval.</w:t>
      </w:r>
    </w:p>
    <w:p w:rsidR="00EE4F59" w:rsidRPr="0099232A" w:rsidRDefault="00EE4F59" w:rsidP="00EE4F59">
      <w:pPr>
        <w:keepNext/>
        <w:widowControl w:val="0"/>
        <w:autoSpaceDE w:val="0"/>
        <w:autoSpaceDN w:val="0"/>
        <w:adjustRightInd w:val="0"/>
        <w:spacing w:after="0" w:line="240" w:lineRule="auto"/>
        <w:outlineLvl w:val="2"/>
        <w:rPr>
          <w:rFonts w:eastAsia="Times New Roman" w:cs="Arial"/>
          <w:color w:val="404040" w:themeColor="text1" w:themeTint="BF"/>
          <w:lang w:eastAsia="en-GB"/>
        </w:rPr>
      </w:pPr>
    </w:p>
    <w:p w:rsidR="00EE4F59" w:rsidRPr="0099232A" w:rsidRDefault="00EE4F59" w:rsidP="00EE4F59">
      <w:pPr>
        <w:keepNext/>
        <w:widowControl w:val="0"/>
        <w:autoSpaceDE w:val="0"/>
        <w:autoSpaceDN w:val="0"/>
        <w:adjustRightInd w:val="0"/>
        <w:spacing w:after="0" w:line="240" w:lineRule="auto"/>
        <w:outlineLvl w:val="2"/>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 xml:space="preserve">This declaration confirms that centres have the appropriate resources, practical equipment relating to the accreditations that the centres are seeking approval for. </w:t>
      </w:r>
    </w:p>
    <w:p w:rsidR="00EE4F59" w:rsidRPr="0099232A" w:rsidRDefault="00EE4F59" w:rsidP="00EE4F59">
      <w:pPr>
        <w:widowControl w:val="0"/>
        <w:autoSpaceDE w:val="0"/>
        <w:autoSpaceDN w:val="0"/>
        <w:adjustRightInd w:val="0"/>
        <w:spacing w:after="0" w:line="240" w:lineRule="auto"/>
        <w:jc w:val="both"/>
        <w:rPr>
          <w:rFonts w:eastAsia="Times New Roman" w:cs="Arial"/>
          <w:color w:val="404040" w:themeColor="text1" w:themeTint="BF"/>
          <w:lang w:eastAsia="en-GB"/>
        </w:rPr>
      </w:pPr>
    </w:p>
    <w:p w:rsidR="00EE4F59" w:rsidRPr="0099232A" w:rsidRDefault="00EE4F59" w:rsidP="00EE4F59">
      <w:pPr>
        <w:widowControl w:val="0"/>
        <w:autoSpaceDE w:val="0"/>
        <w:autoSpaceDN w:val="0"/>
        <w:adjustRightInd w:val="0"/>
        <w:spacing w:after="0" w:line="240" w:lineRule="auto"/>
        <w:jc w:val="both"/>
        <w:rPr>
          <w:rFonts w:eastAsia="Times New Roman" w:cs="Arial"/>
          <w:color w:val="404040" w:themeColor="text1" w:themeTint="BF"/>
          <w:lang w:eastAsia="en-GB"/>
        </w:rPr>
      </w:pPr>
      <w:r w:rsidRPr="0099232A">
        <w:rPr>
          <w:rFonts w:eastAsia="Times New Roman" w:cs="Arial"/>
          <w:color w:val="404040" w:themeColor="text1" w:themeTint="BF"/>
          <w:lang w:eastAsia="en-GB"/>
        </w:rPr>
        <w:t xml:space="preserve">A Centre Audit will be conducted by </w:t>
      </w:r>
      <w:r w:rsidR="0050209F" w:rsidRPr="0099232A">
        <w:rPr>
          <w:rFonts w:eastAsia="Times New Roman" w:cs="Arial"/>
          <w:color w:val="404040" w:themeColor="text1" w:themeTint="BF"/>
          <w:lang w:eastAsia="en-GB"/>
        </w:rPr>
        <w:t>SEG</w:t>
      </w:r>
      <w:r w:rsidRPr="0099232A">
        <w:rPr>
          <w:rFonts w:eastAsia="Times New Roman" w:cs="Arial"/>
          <w:color w:val="404040" w:themeColor="text1" w:themeTint="BF"/>
          <w:lang w:eastAsia="en-GB"/>
        </w:rPr>
        <w:t xml:space="preserve"> Awards separately to observe any practical and or online assessments, including measures that are in place to ensure learners are registered appropriately with the required competency/experience.</w:t>
      </w:r>
    </w:p>
    <w:p w:rsidR="00EE4F59" w:rsidRPr="0099232A" w:rsidRDefault="00EE4F59" w:rsidP="00EE4F59">
      <w:pPr>
        <w:widowControl w:val="0"/>
        <w:autoSpaceDE w:val="0"/>
        <w:autoSpaceDN w:val="0"/>
        <w:adjustRightInd w:val="0"/>
        <w:spacing w:after="0" w:line="240" w:lineRule="auto"/>
        <w:jc w:val="both"/>
        <w:rPr>
          <w:rFonts w:eastAsia="Times New Roman" w:cs="Arial"/>
          <w:color w:val="404040" w:themeColor="text1" w:themeTint="BF"/>
          <w:lang w:eastAsia="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60"/>
      </w:tblGrid>
      <w:tr w:rsidR="0099232A" w:rsidRPr="0099232A" w:rsidTr="009B4E7F">
        <w:trPr>
          <w:trHeight w:hRule="exact" w:val="567"/>
        </w:trPr>
        <w:tc>
          <w:tcPr>
            <w:tcW w:w="3708" w:type="dxa"/>
            <w:shd w:val="clear" w:color="auto" w:fill="E0E0E0"/>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CENTRE NAME</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9B4E7F">
        <w:trPr>
          <w:trHeight w:hRule="exact" w:val="567"/>
        </w:trPr>
        <w:tc>
          <w:tcPr>
            <w:tcW w:w="3708" w:type="dxa"/>
            <w:shd w:val="clear" w:color="auto" w:fill="E0E0E0"/>
            <w:vAlign w:val="center"/>
          </w:tcPr>
          <w:p w:rsidR="00EE4F59" w:rsidRPr="0099232A" w:rsidRDefault="00EE4F59" w:rsidP="001C4608">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PROPOSED DELIVERY START DATE</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9B4E7F">
        <w:trPr>
          <w:trHeight w:hRule="exact" w:val="567"/>
        </w:trPr>
        <w:tc>
          <w:tcPr>
            <w:tcW w:w="3708" w:type="dxa"/>
            <w:shd w:val="clear" w:color="auto" w:fill="E0E0E0"/>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DATE OF EQUIPMENT REVIEW</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bl>
    <w:p w:rsidR="00EE4F59" w:rsidRPr="0099232A" w:rsidRDefault="00EE4F59" w:rsidP="00EE4F59">
      <w:pPr>
        <w:widowControl w:val="0"/>
        <w:autoSpaceDE w:val="0"/>
        <w:autoSpaceDN w:val="0"/>
        <w:adjustRightInd w:val="0"/>
        <w:spacing w:after="0" w:line="240" w:lineRule="auto"/>
        <w:rPr>
          <w:rFonts w:eastAsia="Times New Roman" w:cs="Arial"/>
          <w:color w:val="404040" w:themeColor="text1" w:themeTint="BF"/>
          <w:lang w:eastAsia="en-GB"/>
        </w:rPr>
      </w:pPr>
    </w:p>
    <w:p w:rsidR="00EE4F59" w:rsidRPr="0099232A" w:rsidRDefault="00EE4F59" w:rsidP="00EE4F59">
      <w:pPr>
        <w:widowControl w:val="0"/>
        <w:autoSpaceDE w:val="0"/>
        <w:autoSpaceDN w:val="0"/>
        <w:adjustRightInd w:val="0"/>
        <w:spacing w:after="0" w:line="240" w:lineRule="auto"/>
        <w:rPr>
          <w:rFonts w:eastAsia="Times New Roman" w:cs="Arial"/>
          <w:bCs/>
          <w:color w:val="404040" w:themeColor="text1" w:themeTint="BF"/>
          <w:lang w:eastAsia="en-GB"/>
        </w:rPr>
      </w:pPr>
      <w:r w:rsidRPr="0099232A">
        <w:rPr>
          <w:rFonts w:eastAsia="Times New Roman" w:cs="Arial"/>
          <w:bCs/>
          <w:color w:val="404040" w:themeColor="text1" w:themeTint="BF"/>
          <w:lang w:eastAsia="en-GB"/>
        </w:rPr>
        <w:t xml:space="preserve">If there is any equipment/tool that you do not have please list it in the box below along with how you will access this or when you will have </w:t>
      </w:r>
      <w:r w:rsidR="00FE034A" w:rsidRPr="0099232A">
        <w:rPr>
          <w:rFonts w:eastAsia="Times New Roman" w:cs="Arial"/>
          <w:bCs/>
          <w:color w:val="404040" w:themeColor="text1" w:themeTint="BF"/>
          <w:lang w:eastAsia="en-GB"/>
        </w:rPr>
        <w:t>it.</w:t>
      </w:r>
      <w:r w:rsidRPr="0099232A">
        <w:rPr>
          <w:rFonts w:eastAsia="Times New Roman" w:cs="Arial"/>
          <w:bCs/>
          <w:color w:val="404040" w:themeColor="text1" w:themeTint="BF"/>
          <w:lang w:eastAsia="en-GB"/>
        </w:rPr>
        <w:t xml:space="preserve"> </w:t>
      </w:r>
    </w:p>
    <w:p w:rsidR="00EE4F59" w:rsidRPr="0099232A" w:rsidRDefault="00EE4F59" w:rsidP="00EE4F59">
      <w:pPr>
        <w:widowControl w:val="0"/>
        <w:autoSpaceDE w:val="0"/>
        <w:autoSpaceDN w:val="0"/>
        <w:adjustRightInd w:val="0"/>
        <w:spacing w:after="0" w:line="240" w:lineRule="auto"/>
        <w:rPr>
          <w:rFonts w:eastAsia="Times New Roman" w:cs="Arial"/>
          <w:bCs/>
          <w:color w:val="404040" w:themeColor="text1" w:themeTint="BF"/>
          <w:lang w:eastAsia="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60"/>
      </w:tblGrid>
      <w:tr w:rsidR="0099232A" w:rsidRPr="0099232A" w:rsidTr="00EE4F59">
        <w:trPr>
          <w:trHeight w:hRule="exact" w:val="714"/>
        </w:trPr>
        <w:tc>
          <w:tcPr>
            <w:tcW w:w="3708" w:type="dxa"/>
            <w:shd w:val="clear" w:color="auto" w:fill="E0E0E0"/>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Equipment or tool</w:t>
            </w:r>
            <w:r w:rsidR="00D53557" w:rsidRPr="0099232A">
              <w:rPr>
                <w:rFonts w:eastAsia="Times New Roman" w:cs="Arial"/>
                <w:b/>
                <w:bCs/>
                <w:color w:val="404040" w:themeColor="text1" w:themeTint="BF"/>
                <w:lang w:eastAsia="en-GB"/>
              </w:rPr>
              <w:t>(s)</w:t>
            </w:r>
            <w:r w:rsidRPr="0099232A">
              <w:rPr>
                <w:rFonts w:eastAsia="Times New Roman" w:cs="Arial"/>
                <w:b/>
                <w:bCs/>
                <w:color w:val="404040" w:themeColor="text1" w:themeTint="BF"/>
                <w:lang w:eastAsia="en-GB"/>
              </w:rPr>
              <w:t xml:space="preserve"> (not currently available)</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9B4E7F">
        <w:trPr>
          <w:trHeight w:hRule="exact" w:val="567"/>
        </w:trPr>
        <w:tc>
          <w:tcPr>
            <w:tcW w:w="3708" w:type="dxa"/>
            <w:shd w:val="clear" w:color="auto" w:fill="E0E0E0"/>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How will you provide access</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9B4E7F">
        <w:trPr>
          <w:trHeight w:hRule="exact" w:val="994"/>
        </w:trPr>
        <w:tc>
          <w:tcPr>
            <w:tcW w:w="3708" w:type="dxa"/>
            <w:shd w:val="clear" w:color="auto" w:fill="E0E0E0"/>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Proposed date of accessing/ ensuring  equipment/tools required</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bl>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 xml:space="preserve">The above points have been discussed with </w:t>
      </w:r>
      <w:r w:rsidR="00D62161" w:rsidRPr="0099232A">
        <w:rPr>
          <w:rFonts w:eastAsia="Times New Roman" w:cs="Arial"/>
          <w:b/>
          <w:bCs/>
          <w:color w:val="404040" w:themeColor="text1" w:themeTint="BF"/>
          <w:lang w:eastAsia="en-GB"/>
        </w:rPr>
        <w:t>SEG</w:t>
      </w:r>
      <w:r w:rsidRPr="0099232A">
        <w:rPr>
          <w:rFonts w:eastAsia="Times New Roman" w:cs="Arial"/>
          <w:b/>
          <w:bCs/>
          <w:color w:val="404040" w:themeColor="text1" w:themeTint="BF"/>
          <w:lang w:eastAsia="en-GB"/>
        </w:rPr>
        <w:t xml:space="preserve"> Awards or the </w:t>
      </w:r>
      <w:r w:rsidR="00D62161" w:rsidRPr="0099232A">
        <w:rPr>
          <w:rFonts w:eastAsia="Times New Roman" w:cs="Arial"/>
          <w:b/>
          <w:bCs/>
          <w:color w:val="404040" w:themeColor="text1" w:themeTint="BF"/>
          <w:lang w:eastAsia="en-GB"/>
        </w:rPr>
        <w:t>SEG Awards</w:t>
      </w:r>
      <w:r w:rsidRPr="0099232A">
        <w:rPr>
          <w:rFonts w:eastAsia="Times New Roman" w:cs="Arial"/>
          <w:b/>
          <w:bCs/>
          <w:color w:val="404040" w:themeColor="text1" w:themeTint="BF"/>
          <w:lang w:eastAsia="en-GB"/>
        </w:rPr>
        <w:t xml:space="preserve"> representative.</w:t>
      </w:r>
    </w:p>
    <w:tbl>
      <w:tblPr>
        <w:tblStyle w:val="TableGrid"/>
        <w:tblpPr w:leftFromText="180" w:rightFromText="180" w:vertAnchor="text" w:horzAnchor="margin" w:tblpXSpec="center" w:tblpY="356"/>
        <w:tblW w:w="8505" w:type="dxa"/>
        <w:tblLook w:val="04A0" w:firstRow="1" w:lastRow="0" w:firstColumn="1" w:lastColumn="0" w:noHBand="0" w:noVBand="1"/>
      </w:tblPr>
      <w:tblGrid>
        <w:gridCol w:w="862"/>
        <w:gridCol w:w="1655"/>
        <w:gridCol w:w="4186"/>
        <w:gridCol w:w="1802"/>
      </w:tblGrid>
      <w:tr w:rsidR="0099232A" w:rsidRPr="0099232A" w:rsidTr="00D53557">
        <w:trPr>
          <w:trHeight w:val="454"/>
        </w:trPr>
        <w:tc>
          <w:tcPr>
            <w:tcW w:w="8505" w:type="dxa"/>
            <w:gridSpan w:val="4"/>
            <w:vAlign w:val="center"/>
          </w:tcPr>
          <w:p w:rsidR="00D53557" w:rsidRPr="0099232A" w:rsidRDefault="00D53557" w:rsidP="00D53557">
            <w:pPr>
              <w:rPr>
                <w:b/>
                <w:color w:val="404040" w:themeColor="text1" w:themeTint="BF"/>
              </w:rPr>
            </w:pPr>
            <w:r w:rsidRPr="0099232A">
              <w:rPr>
                <w:b/>
                <w:color w:val="404040" w:themeColor="text1" w:themeTint="BF"/>
              </w:rPr>
              <w:t>For SEG Awards Use Only</w:t>
            </w:r>
          </w:p>
        </w:tc>
      </w:tr>
      <w:tr w:rsidR="0099232A" w:rsidRPr="0099232A" w:rsidTr="0099232A">
        <w:trPr>
          <w:trHeight w:val="454"/>
        </w:trPr>
        <w:tc>
          <w:tcPr>
            <w:tcW w:w="862" w:type="dxa"/>
            <w:shd w:val="clear" w:color="auto" w:fill="973E90"/>
            <w:vAlign w:val="center"/>
          </w:tcPr>
          <w:p w:rsidR="00D53557" w:rsidRPr="0099232A" w:rsidRDefault="00D53557" w:rsidP="00D53557">
            <w:pPr>
              <w:jc w:val="center"/>
              <w:rPr>
                <w:color w:val="404040" w:themeColor="text1" w:themeTint="BF"/>
              </w:rPr>
            </w:pPr>
            <w:r w:rsidRPr="0099232A">
              <w:rPr>
                <w:color w:val="404040" w:themeColor="text1" w:themeTint="BF"/>
              </w:rPr>
              <w:t>Issue</w:t>
            </w:r>
          </w:p>
        </w:tc>
        <w:tc>
          <w:tcPr>
            <w:tcW w:w="1655" w:type="dxa"/>
            <w:shd w:val="clear" w:color="auto" w:fill="973E90"/>
            <w:vAlign w:val="center"/>
          </w:tcPr>
          <w:p w:rsidR="00D53557" w:rsidRPr="0099232A" w:rsidRDefault="00D53557" w:rsidP="00D53557">
            <w:pPr>
              <w:jc w:val="center"/>
              <w:rPr>
                <w:color w:val="404040" w:themeColor="text1" w:themeTint="BF"/>
              </w:rPr>
            </w:pPr>
            <w:r w:rsidRPr="0099232A">
              <w:rPr>
                <w:color w:val="404040" w:themeColor="text1" w:themeTint="BF"/>
              </w:rPr>
              <w:t>Date</w:t>
            </w:r>
          </w:p>
        </w:tc>
        <w:tc>
          <w:tcPr>
            <w:tcW w:w="4186" w:type="dxa"/>
            <w:shd w:val="clear" w:color="auto" w:fill="973E90"/>
            <w:vAlign w:val="center"/>
          </w:tcPr>
          <w:p w:rsidR="00D53557" w:rsidRPr="0099232A" w:rsidRDefault="00D53557" w:rsidP="00D53557">
            <w:pPr>
              <w:jc w:val="center"/>
              <w:rPr>
                <w:color w:val="404040" w:themeColor="text1" w:themeTint="BF"/>
              </w:rPr>
            </w:pPr>
            <w:r w:rsidRPr="0099232A">
              <w:rPr>
                <w:color w:val="404040" w:themeColor="text1" w:themeTint="BF"/>
              </w:rPr>
              <w:t>Details of change</w:t>
            </w:r>
          </w:p>
        </w:tc>
        <w:tc>
          <w:tcPr>
            <w:tcW w:w="1802" w:type="dxa"/>
            <w:shd w:val="clear" w:color="auto" w:fill="973E90"/>
            <w:vAlign w:val="center"/>
          </w:tcPr>
          <w:p w:rsidR="00D53557" w:rsidRPr="0099232A" w:rsidRDefault="00D53557" w:rsidP="00D53557">
            <w:pPr>
              <w:jc w:val="center"/>
              <w:rPr>
                <w:color w:val="404040" w:themeColor="text1" w:themeTint="BF"/>
              </w:rPr>
            </w:pPr>
            <w:r w:rsidRPr="0099232A">
              <w:rPr>
                <w:color w:val="404040" w:themeColor="text1" w:themeTint="BF"/>
              </w:rPr>
              <w:t>Section/page</w:t>
            </w:r>
          </w:p>
        </w:tc>
      </w:tr>
      <w:tr w:rsidR="0099232A" w:rsidRPr="0099232A" w:rsidTr="0099232A">
        <w:trPr>
          <w:trHeight w:val="454"/>
        </w:trPr>
        <w:tc>
          <w:tcPr>
            <w:tcW w:w="862" w:type="dxa"/>
            <w:vAlign w:val="center"/>
          </w:tcPr>
          <w:p w:rsidR="00D53557" w:rsidRPr="0099232A" w:rsidRDefault="00D53557" w:rsidP="00D53557">
            <w:pPr>
              <w:jc w:val="center"/>
              <w:rPr>
                <w:color w:val="404040" w:themeColor="text1" w:themeTint="BF"/>
              </w:rPr>
            </w:pPr>
            <w:r w:rsidRPr="0099232A">
              <w:rPr>
                <w:color w:val="404040" w:themeColor="text1" w:themeTint="BF"/>
              </w:rPr>
              <w:t>1</w:t>
            </w:r>
          </w:p>
        </w:tc>
        <w:tc>
          <w:tcPr>
            <w:tcW w:w="1655" w:type="dxa"/>
            <w:vAlign w:val="center"/>
          </w:tcPr>
          <w:p w:rsidR="00D53557" w:rsidRPr="0099232A" w:rsidRDefault="004554D8" w:rsidP="00D53557">
            <w:pPr>
              <w:jc w:val="center"/>
              <w:rPr>
                <w:color w:val="404040" w:themeColor="text1" w:themeTint="BF"/>
              </w:rPr>
            </w:pPr>
            <w:r w:rsidRPr="0099232A">
              <w:rPr>
                <w:color w:val="404040" w:themeColor="text1" w:themeTint="BF"/>
              </w:rPr>
              <w:t>18/11/2020</w:t>
            </w:r>
          </w:p>
        </w:tc>
        <w:tc>
          <w:tcPr>
            <w:tcW w:w="4186" w:type="dxa"/>
            <w:vAlign w:val="center"/>
          </w:tcPr>
          <w:p w:rsidR="00D53557" w:rsidRPr="0099232A" w:rsidRDefault="00D53557" w:rsidP="00D53557">
            <w:pPr>
              <w:rPr>
                <w:color w:val="404040" w:themeColor="text1" w:themeTint="BF"/>
              </w:rPr>
            </w:pPr>
            <w:r w:rsidRPr="0099232A">
              <w:rPr>
                <w:color w:val="404040" w:themeColor="text1" w:themeTint="BF"/>
              </w:rPr>
              <w:t>Original document</w:t>
            </w:r>
          </w:p>
        </w:tc>
        <w:tc>
          <w:tcPr>
            <w:tcW w:w="1802" w:type="dxa"/>
            <w:vAlign w:val="center"/>
          </w:tcPr>
          <w:p w:rsidR="00D53557" w:rsidRPr="0099232A" w:rsidRDefault="00D53557" w:rsidP="00D53557">
            <w:pPr>
              <w:jc w:val="center"/>
              <w:rPr>
                <w:color w:val="404040" w:themeColor="text1" w:themeTint="BF"/>
              </w:rPr>
            </w:pPr>
            <w:r w:rsidRPr="0099232A">
              <w:rPr>
                <w:color w:val="404040" w:themeColor="text1" w:themeTint="BF"/>
              </w:rPr>
              <w:t>n/a</w:t>
            </w:r>
          </w:p>
        </w:tc>
      </w:tr>
      <w:tr w:rsidR="0099232A" w:rsidRPr="0099232A" w:rsidTr="0099232A">
        <w:trPr>
          <w:trHeight w:val="454"/>
        </w:trPr>
        <w:tc>
          <w:tcPr>
            <w:tcW w:w="862" w:type="dxa"/>
            <w:vAlign w:val="center"/>
          </w:tcPr>
          <w:p w:rsidR="00D53557" w:rsidRPr="0099232A" w:rsidRDefault="00D53557" w:rsidP="00D53557">
            <w:pPr>
              <w:jc w:val="center"/>
              <w:rPr>
                <w:color w:val="404040" w:themeColor="text1" w:themeTint="BF"/>
              </w:rPr>
            </w:pPr>
          </w:p>
        </w:tc>
        <w:tc>
          <w:tcPr>
            <w:tcW w:w="1655" w:type="dxa"/>
            <w:vAlign w:val="center"/>
          </w:tcPr>
          <w:p w:rsidR="00D53557" w:rsidRPr="0099232A" w:rsidRDefault="00D53557" w:rsidP="00D53557">
            <w:pPr>
              <w:jc w:val="center"/>
              <w:rPr>
                <w:color w:val="404040" w:themeColor="text1" w:themeTint="BF"/>
              </w:rPr>
            </w:pPr>
          </w:p>
        </w:tc>
        <w:tc>
          <w:tcPr>
            <w:tcW w:w="4186" w:type="dxa"/>
            <w:vAlign w:val="center"/>
          </w:tcPr>
          <w:p w:rsidR="00D53557" w:rsidRPr="0099232A" w:rsidRDefault="00D53557" w:rsidP="00D53557">
            <w:pPr>
              <w:rPr>
                <w:color w:val="404040" w:themeColor="text1" w:themeTint="BF"/>
              </w:rPr>
            </w:pPr>
          </w:p>
        </w:tc>
        <w:tc>
          <w:tcPr>
            <w:tcW w:w="1802" w:type="dxa"/>
            <w:vAlign w:val="center"/>
          </w:tcPr>
          <w:p w:rsidR="00D53557" w:rsidRPr="0099232A" w:rsidRDefault="00D53557" w:rsidP="00D53557">
            <w:pPr>
              <w:jc w:val="center"/>
              <w:rPr>
                <w:color w:val="404040" w:themeColor="text1" w:themeTint="BF"/>
              </w:rPr>
            </w:pPr>
          </w:p>
        </w:tc>
      </w:tr>
    </w:tbl>
    <w:p w:rsidR="00EE4F59" w:rsidRPr="0099232A" w:rsidRDefault="00EE4F59" w:rsidP="00D53557">
      <w:pPr>
        <w:rPr>
          <w:rFonts w:eastAsia="Times New Roman" w:cs="Arial"/>
          <w:b/>
          <w:bCs/>
          <w:color w:val="404040" w:themeColor="text1" w:themeTint="BF"/>
          <w:lang w:eastAsia="en-GB"/>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6691"/>
      </w:tblGrid>
      <w:tr w:rsidR="0099232A" w:rsidRPr="0099232A" w:rsidTr="00D53557">
        <w:trPr>
          <w:trHeight w:hRule="exact" w:val="2594"/>
          <w:jc w:val="center"/>
        </w:trPr>
        <w:tc>
          <w:tcPr>
            <w:tcW w:w="10349" w:type="dxa"/>
            <w:gridSpan w:val="2"/>
            <w:shd w:val="clear" w:color="auto" w:fill="FFFFFF" w:themeFill="background1"/>
            <w:vAlign w:val="center"/>
          </w:tcPr>
          <w:p w:rsidR="00EE4F59" w:rsidRPr="0099232A" w:rsidRDefault="00EE4F59" w:rsidP="00D62161">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lastRenderedPageBreak/>
              <w:t xml:space="preserve">I/We declare that I/We have or will have access to the equipment/tools listed to competently deliver the </w:t>
            </w:r>
            <w:r w:rsidR="00D62161" w:rsidRPr="0099232A">
              <w:rPr>
                <w:rFonts w:eastAsia="Times New Roman" w:cs="Arial"/>
                <w:b/>
                <w:bCs/>
                <w:color w:val="404040" w:themeColor="text1" w:themeTint="BF"/>
                <w:lang w:eastAsia="en-GB"/>
              </w:rPr>
              <w:t>Service and Repair of Electric and Hybrid Vehicles and that I/We will ensure these tools and equipment are maintained in accordance with manufacturer/industry standards</w:t>
            </w:r>
            <w:r w:rsidRPr="0099232A">
              <w:rPr>
                <w:rFonts w:eastAsia="Times New Roman" w:cs="Arial"/>
                <w:b/>
                <w:bCs/>
                <w:color w:val="404040" w:themeColor="text1" w:themeTint="BF"/>
                <w:lang w:eastAsia="en-GB"/>
              </w:rPr>
              <w:t>.</w:t>
            </w:r>
            <w:r w:rsidR="00D62161" w:rsidRPr="0099232A">
              <w:rPr>
                <w:rFonts w:eastAsia="Times New Roman" w:cs="Arial"/>
                <w:b/>
                <w:bCs/>
                <w:color w:val="404040" w:themeColor="text1" w:themeTint="BF"/>
                <w:lang w:eastAsia="en-GB"/>
              </w:rPr>
              <w:t xml:space="preserve"> </w:t>
            </w:r>
            <w:r w:rsidRPr="0099232A">
              <w:rPr>
                <w:rFonts w:eastAsia="Times New Roman" w:cs="Arial"/>
                <w:b/>
                <w:bCs/>
                <w:color w:val="404040" w:themeColor="text1" w:themeTint="BF"/>
                <w:lang w:eastAsia="en-GB"/>
              </w:rPr>
              <w:t xml:space="preserve">I understand </w:t>
            </w:r>
            <w:r w:rsidR="00D62161" w:rsidRPr="0099232A">
              <w:rPr>
                <w:rFonts w:eastAsia="Times New Roman" w:cs="Arial"/>
                <w:b/>
                <w:bCs/>
                <w:color w:val="404040" w:themeColor="text1" w:themeTint="BF"/>
                <w:lang w:eastAsia="en-GB"/>
              </w:rPr>
              <w:t>that any wilful mis-</w:t>
            </w:r>
            <w:r w:rsidRPr="0099232A">
              <w:rPr>
                <w:rFonts w:eastAsia="Times New Roman" w:cs="Arial"/>
                <w:b/>
                <w:bCs/>
                <w:color w:val="404040" w:themeColor="text1" w:themeTint="BF"/>
                <w:lang w:eastAsia="en-GB"/>
              </w:rPr>
              <w:t xml:space="preserve">statement renders me liable to disqualification from delivering the </w:t>
            </w:r>
            <w:r w:rsidR="00D62161" w:rsidRPr="0099232A">
              <w:rPr>
                <w:rFonts w:eastAsia="Times New Roman" w:cs="Arial"/>
                <w:b/>
                <w:bCs/>
                <w:color w:val="404040" w:themeColor="text1" w:themeTint="BF"/>
                <w:lang w:eastAsia="en-GB"/>
              </w:rPr>
              <w:t xml:space="preserve">Service and Repair of Electric and Hybrid Vehicles accreditation </w:t>
            </w:r>
            <w:r w:rsidRPr="0099232A">
              <w:rPr>
                <w:rFonts w:eastAsia="Times New Roman" w:cs="Arial"/>
                <w:b/>
                <w:bCs/>
                <w:color w:val="404040" w:themeColor="text1" w:themeTint="BF"/>
                <w:lang w:eastAsia="en-GB"/>
              </w:rPr>
              <w:t>and no reimbursements for costs incurred will be refunded.</w:t>
            </w:r>
          </w:p>
        </w:tc>
      </w:tr>
      <w:tr w:rsidR="0099232A" w:rsidRPr="0099232A" w:rsidTr="00D53557">
        <w:trPr>
          <w:trHeight w:hRule="exact" w:val="567"/>
          <w:jc w:val="center"/>
        </w:trPr>
        <w:tc>
          <w:tcPr>
            <w:tcW w:w="3658" w:type="dxa"/>
            <w:shd w:val="clear" w:color="auto" w:fill="E0E0E0"/>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Name of Centre Representative</w:t>
            </w:r>
          </w:p>
        </w:tc>
        <w:tc>
          <w:tcPr>
            <w:tcW w:w="6691" w:type="dxa"/>
            <w:shd w:val="clear" w:color="auto" w:fill="auto"/>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D53557">
        <w:trPr>
          <w:trHeight w:hRule="exact" w:val="567"/>
          <w:jc w:val="center"/>
        </w:trPr>
        <w:tc>
          <w:tcPr>
            <w:tcW w:w="3658" w:type="dxa"/>
            <w:shd w:val="clear" w:color="auto" w:fill="E0E0E0"/>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 xml:space="preserve">Role </w:t>
            </w:r>
          </w:p>
        </w:tc>
        <w:tc>
          <w:tcPr>
            <w:tcW w:w="6691" w:type="dxa"/>
            <w:shd w:val="clear" w:color="auto" w:fill="auto"/>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D53557">
        <w:trPr>
          <w:trHeight w:hRule="exact" w:val="567"/>
          <w:jc w:val="center"/>
        </w:trPr>
        <w:tc>
          <w:tcPr>
            <w:tcW w:w="3658" w:type="dxa"/>
            <w:shd w:val="clear" w:color="auto" w:fill="E0E0E0"/>
            <w:vAlign w:val="center"/>
          </w:tcPr>
          <w:p w:rsidR="00EE4F59" w:rsidRPr="0099232A" w:rsidRDefault="00EE4F59" w:rsidP="00D62161">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 xml:space="preserve">Name of </w:t>
            </w:r>
            <w:r w:rsidR="00D62161" w:rsidRPr="0099232A">
              <w:rPr>
                <w:rFonts w:eastAsia="Times New Roman" w:cs="Arial"/>
                <w:b/>
                <w:bCs/>
                <w:color w:val="404040" w:themeColor="text1" w:themeTint="BF"/>
                <w:lang w:eastAsia="en-GB"/>
              </w:rPr>
              <w:t>SEG Awards</w:t>
            </w:r>
            <w:r w:rsidRPr="0099232A">
              <w:rPr>
                <w:rFonts w:eastAsia="Times New Roman" w:cs="Arial"/>
                <w:b/>
                <w:bCs/>
                <w:color w:val="404040" w:themeColor="text1" w:themeTint="BF"/>
                <w:lang w:eastAsia="en-GB"/>
              </w:rPr>
              <w:t xml:space="preserve"> representative</w:t>
            </w:r>
          </w:p>
        </w:tc>
        <w:tc>
          <w:tcPr>
            <w:tcW w:w="6691" w:type="dxa"/>
            <w:shd w:val="clear" w:color="auto" w:fill="auto"/>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D53557">
        <w:trPr>
          <w:trHeight w:hRule="exact" w:val="567"/>
          <w:jc w:val="center"/>
        </w:trPr>
        <w:tc>
          <w:tcPr>
            <w:tcW w:w="3658" w:type="dxa"/>
            <w:shd w:val="clear" w:color="auto" w:fill="E0E0E0"/>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Date of validation (Audit Date)</w:t>
            </w:r>
          </w:p>
        </w:tc>
        <w:tc>
          <w:tcPr>
            <w:tcW w:w="6691" w:type="dxa"/>
            <w:shd w:val="clear" w:color="auto" w:fill="auto"/>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p>
        </w:tc>
      </w:tr>
    </w:tbl>
    <w:p w:rsidR="00D62161" w:rsidRPr="0099232A" w:rsidRDefault="00D62161" w:rsidP="00EE4F59">
      <w:pPr>
        <w:spacing w:after="0" w:line="240" w:lineRule="auto"/>
        <w:rPr>
          <w:rFonts w:eastAsia="Times New Roman" w:cs="Arial"/>
          <w:color w:val="404040" w:themeColor="text1" w:themeTint="BF"/>
          <w:lang w:eastAsia="en-GB"/>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889"/>
        <w:gridCol w:w="5011"/>
        <w:gridCol w:w="889"/>
      </w:tblGrid>
      <w:tr w:rsidR="0099232A" w:rsidRPr="0099232A" w:rsidTr="00B5721A">
        <w:trPr>
          <w:gridAfter w:val="2"/>
          <w:wAfter w:w="5900" w:type="dxa"/>
          <w:trHeight w:hRule="exact" w:val="1103"/>
          <w:jc w:val="center"/>
        </w:trPr>
        <w:tc>
          <w:tcPr>
            <w:tcW w:w="3521" w:type="dxa"/>
            <w:shd w:val="clear" w:color="auto" w:fill="973E90"/>
          </w:tcPr>
          <w:p w:rsidR="00EE4F59" w:rsidRPr="0099232A" w:rsidRDefault="00EE4F59" w:rsidP="00D62161">
            <w:pPr>
              <w:widowControl w:val="0"/>
              <w:autoSpaceDE w:val="0"/>
              <w:autoSpaceDN w:val="0"/>
              <w:adjustRightInd w:val="0"/>
              <w:spacing w:after="0" w:line="240" w:lineRule="auto"/>
              <w:rPr>
                <w:rFonts w:eastAsia="Times New Roman" w:cs="Arial"/>
                <w:color w:val="404040" w:themeColor="text1" w:themeTint="BF"/>
                <w:lang w:eastAsia="en-GB"/>
              </w:rPr>
            </w:pPr>
            <w:r w:rsidRPr="0099232A">
              <w:rPr>
                <w:rFonts w:eastAsia="Times New Roman" w:cs="Arial"/>
                <w:color w:val="404040" w:themeColor="text1" w:themeTint="BF"/>
                <w:lang w:eastAsia="en-GB"/>
              </w:rPr>
              <w:br w:type="page"/>
            </w:r>
            <w:r w:rsidRPr="0099232A">
              <w:rPr>
                <w:rFonts w:eastAsia="Times New Roman" w:cs="Arial"/>
                <w:b/>
                <w:bCs/>
                <w:color w:val="404040" w:themeColor="text1" w:themeTint="BF"/>
                <w:lang w:eastAsia="en-GB"/>
              </w:rPr>
              <w:t>Equipment List (please add a tick or a cross where you do not have the equipment</w:t>
            </w:r>
            <w:r w:rsidR="00F35608" w:rsidRPr="0099232A">
              <w:rPr>
                <w:rFonts w:eastAsia="Times New Roman" w:cs="Arial"/>
                <w:b/>
                <w:bCs/>
                <w:color w:val="404040" w:themeColor="text1" w:themeTint="BF"/>
                <w:lang w:eastAsia="en-GB"/>
              </w:rPr>
              <w:t>)</w:t>
            </w:r>
          </w:p>
        </w:tc>
        <w:tc>
          <w:tcPr>
            <w:tcW w:w="889" w:type="dxa"/>
            <w:shd w:val="clear" w:color="auto" w:fill="973E90"/>
            <w:vAlign w:val="center"/>
          </w:tcPr>
          <w:p w:rsidR="00EE4F59" w:rsidRPr="0099232A" w:rsidRDefault="00EE4F59" w:rsidP="00EE4F59">
            <w:pPr>
              <w:widowControl w:val="0"/>
              <w:autoSpaceDE w:val="0"/>
              <w:autoSpaceDN w:val="0"/>
              <w:adjustRightInd w:val="0"/>
              <w:spacing w:after="0" w:line="240" w:lineRule="auto"/>
              <w:jc w:val="center"/>
              <w:rPr>
                <w:rFonts w:eastAsia="Times New Roman" w:cs="Arial"/>
                <w:color w:val="404040" w:themeColor="text1" w:themeTint="BF"/>
                <w:lang w:eastAsia="en-GB"/>
              </w:rPr>
            </w:pPr>
            <w:r w:rsidRPr="0099232A">
              <w:rPr>
                <w:rFonts w:eastAsia="Times New Roman" w:cs="Arial"/>
                <w:color w:val="404040" w:themeColor="text1" w:themeTint="BF"/>
                <w:lang w:eastAsia="en-GB"/>
              </w:rPr>
              <w:sym w:font="Wingdings 2" w:char="F050"/>
            </w:r>
            <w:r w:rsidRPr="0099232A">
              <w:rPr>
                <w:rFonts w:eastAsia="Times New Roman" w:cs="Arial"/>
                <w:color w:val="404040" w:themeColor="text1" w:themeTint="BF"/>
                <w:lang w:eastAsia="en-GB"/>
              </w:rPr>
              <w:t>/ X</w:t>
            </w:r>
          </w:p>
        </w:tc>
      </w:tr>
      <w:tr w:rsidR="0099232A" w:rsidRPr="0099232A" w:rsidTr="004554D8">
        <w:trPr>
          <w:trHeight w:hRule="exact" w:val="473"/>
          <w:jc w:val="center"/>
        </w:trPr>
        <w:tc>
          <w:tcPr>
            <w:tcW w:w="10310" w:type="dxa"/>
            <w:gridSpan w:val="4"/>
            <w:shd w:val="clear" w:color="auto" w:fill="D9D9D9"/>
            <w:vAlign w:val="center"/>
          </w:tcPr>
          <w:p w:rsidR="00D53557" w:rsidRPr="0099232A" w:rsidRDefault="00D53557" w:rsidP="00EE4F59">
            <w:pPr>
              <w:widowControl w:val="0"/>
              <w:autoSpaceDE w:val="0"/>
              <w:autoSpaceDN w:val="0"/>
              <w:adjustRightInd w:val="0"/>
              <w:spacing w:after="0" w:line="240" w:lineRule="auto"/>
              <w:rPr>
                <w:rFonts w:eastAsia="Times New Roman" w:cs="Arial"/>
                <w:color w:val="404040" w:themeColor="text1" w:themeTint="BF"/>
                <w:lang w:eastAsia="en-GB"/>
              </w:rPr>
            </w:pPr>
            <w:r w:rsidRPr="0099232A">
              <w:rPr>
                <w:rFonts w:eastAsia="Times New Roman" w:cs="Arial"/>
                <w:color w:val="404040" w:themeColor="text1" w:themeTint="BF"/>
                <w:lang w:eastAsia="en-GB"/>
              </w:rPr>
              <w:t>Vehicle</w:t>
            </w:r>
          </w:p>
        </w:tc>
      </w:tr>
      <w:tr w:rsidR="0099232A" w:rsidRPr="0099232A" w:rsidTr="004554D8">
        <w:trPr>
          <w:trHeight w:hRule="exact" w:val="473"/>
          <w:jc w:val="center"/>
        </w:trPr>
        <w:tc>
          <w:tcPr>
            <w:tcW w:w="9421" w:type="dxa"/>
            <w:gridSpan w:val="3"/>
            <w:shd w:val="clear" w:color="auto" w:fill="auto"/>
            <w:vAlign w:val="center"/>
          </w:tcPr>
          <w:p w:rsidR="00EE4F59" w:rsidRPr="0099232A" w:rsidRDefault="00EE4F59" w:rsidP="00D62161">
            <w:pPr>
              <w:widowControl w:val="0"/>
              <w:autoSpaceDE w:val="0"/>
              <w:autoSpaceDN w:val="0"/>
              <w:adjustRightInd w:val="0"/>
              <w:spacing w:after="0" w:line="240" w:lineRule="auto"/>
              <w:rPr>
                <w:rFonts w:eastAsia="Times New Roman" w:cs="Arial"/>
                <w:color w:val="404040" w:themeColor="text1" w:themeTint="BF"/>
                <w:lang w:eastAsia="en-GB"/>
              </w:rPr>
            </w:pPr>
            <w:r w:rsidRPr="0099232A">
              <w:rPr>
                <w:rFonts w:eastAsia="Times New Roman" w:cs="Arial"/>
                <w:color w:val="404040" w:themeColor="text1" w:themeTint="BF"/>
                <w:lang w:eastAsia="en-GB"/>
              </w:rPr>
              <w:t xml:space="preserve">Access to </w:t>
            </w:r>
            <w:r w:rsidR="00D62161" w:rsidRPr="0099232A">
              <w:rPr>
                <w:rFonts w:eastAsia="Times New Roman" w:cs="Arial"/>
                <w:color w:val="404040" w:themeColor="text1" w:themeTint="BF"/>
                <w:lang w:eastAsia="en-GB"/>
              </w:rPr>
              <w:t xml:space="preserve">a </w:t>
            </w:r>
            <w:r w:rsidR="003715C3" w:rsidRPr="0099232A">
              <w:rPr>
                <w:rFonts w:eastAsia="Times New Roman" w:cs="Arial"/>
                <w:color w:val="404040" w:themeColor="text1" w:themeTint="BF"/>
                <w:lang w:eastAsia="en-GB"/>
              </w:rPr>
              <w:t xml:space="preserve">suitable </w:t>
            </w:r>
            <w:r w:rsidR="00D62161" w:rsidRPr="0099232A">
              <w:rPr>
                <w:rFonts w:eastAsia="Times New Roman" w:cs="Arial"/>
                <w:color w:val="404040" w:themeColor="text1" w:themeTint="BF"/>
                <w:lang w:eastAsia="en-GB"/>
              </w:rPr>
              <w:t>vehicle which incorporates</w:t>
            </w:r>
            <w:r w:rsidR="00D53557" w:rsidRPr="0099232A">
              <w:rPr>
                <w:rFonts w:eastAsia="Times New Roman" w:cs="Arial"/>
                <w:color w:val="404040" w:themeColor="text1" w:themeTint="BF"/>
                <w:lang w:eastAsia="en-GB"/>
              </w:rPr>
              <w:t xml:space="preserve"> electric/hybrid technology</w:t>
            </w:r>
          </w:p>
        </w:tc>
        <w:tc>
          <w:tcPr>
            <w:tcW w:w="889"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10310" w:type="dxa"/>
            <w:gridSpan w:val="4"/>
            <w:shd w:val="clear" w:color="auto" w:fill="D9D9D9"/>
            <w:vAlign w:val="center"/>
          </w:tcPr>
          <w:p w:rsidR="00D53557" w:rsidRPr="0099232A" w:rsidRDefault="00D53557" w:rsidP="00EE4F59">
            <w:pPr>
              <w:widowControl w:val="0"/>
              <w:autoSpaceDE w:val="0"/>
              <w:autoSpaceDN w:val="0"/>
              <w:adjustRightInd w:val="0"/>
              <w:spacing w:after="0" w:line="240" w:lineRule="auto"/>
              <w:rPr>
                <w:rFonts w:eastAsia="Times New Roman" w:cs="Arial"/>
                <w:color w:val="404040" w:themeColor="text1" w:themeTint="BF"/>
                <w:lang w:eastAsia="en-GB"/>
              </w:rPr>
            </w:pPr>
            <w:r w:rsidRPr="0099232A">
              <w:rPr>
                <w:rFonts w:eastAsia="Times New Roman" w:cs="Arial"/>
                <w:color w:val="404040" w:themeColor="text1" w:themeTint="BF"/>
                <w:lang w:eastAsia="en-GB"/>
              </w:rPr>
              <w:t>Tools and Equipment</w:t>
            </w: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3715C3">
            <w:pPr>
              <w:spacing w:after="0"/>
              <w:rPr>
                <w:color w:val="404040" w:themeColor="text1" w:themeTint="BF"/>
              </w:rPr>
            </w:pPr>
            <w:r w:rsidRPr="0099232A">
              <w:rPr>
                <w:color w:val="404040" w:themeColor="text1" w:themeTint="BF"/>
              </w:rPr>
              <w:t>Exhaust extraction</w:t>
            </w:r>
            <w:r w:rsidR="003715C3" w:rsidRPr="0099232A">
              <w:rPr>
                <w:color w:val="404040" w:themeColor="text1" w:themeTint="BF"/>
              </w:rPr>
              <w:t xml:space="preserve"> (Hybrid vehicle only)</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Appropriate selection of hand tools (e.g. insulated socket set)</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748"/>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 xml:space="preserve">Appropriate electrical circuit testing and diagnostic equipment which is suitable for high voltage testing </w:t>
            </w:r>
            <w:r w:rsidRPr="0099232A">
              <w:rPr>
                <w:b/>
                <w:color w:val="404040" w:themeColor="text1" w:themeTint="BF"/>
              </w:rPr>
              <w:t>(must meet the current rating requirement)</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B5721A" w:rsidP="00D53557">
            <w:pPr>
              <w:spacing w:after="0"/>
              <w:rPr>
                <w:color w:val="404040" w:themeColor="text1" w:themeTint="BF"/>
              </w:rPr>
            </w:pPr>
            <w:r>
              <w:rPr>
                <w:color w:val="404040" w:themeColor="text1" w:themeTint="BF"/>
              </w:rPr>
              <w:t xml:space="preserve">Relevant </w:t>
            </w:r>
            <w:r w:rsidR="00D53557" w:rsidRPr="0099232A">
              <w:rPr>
                <w:color w:val="404040" w:themeColor="text1" w:themeTint="BF"/>
              </w:rPr>
              <w:t>IT equipment with current programs and software</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bookmarkStart w:id="0" w:name="_GoBack"/>
            <w:bookmarkEnd w:id="0"/>
            <w:r w:rsidRPr="0099232A">
              <w:rPr>
                <w:color w:val="404040" w:themeColor="text1" w:themeTint="BF"/>
              </w:rPr>
              <w:t xml:space="preserve">Low voltage / battery powered inspection lamps </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 xml:space="preserve">Battery charging equipment and charge points </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Work benches</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10310" w:type="dxa"/>
            <w:gridSpan w:val="4"/>
            <w:shd w:val="clear" w:color="auto" w:fill="D9D9D9"/>
            <w:vAlign w:val="center"/>
          </w:tcPr>
          <w:p w:rsidR="00D53557" w:rsidRPr="0099232A" w:rsidRDefault="00D53557" w:rsidP="00EE4F59">
            <w:pPr>
              <w:widowControl w:val="0"/>
              <w:autoSpaceDE w:val="0"/>
              <w:autoSpaceDN w:val="0"/>
              <w:adjustRightInd w:val="0"/>
              <w:spacing w:after="0" w:line="240" w:lineRule="auto"/>
              <w:rPr>
                <w:rFonts w:eastAsia="Times New Roman" w:cs="Arial"/>
                <w:color w:val="404040" w:themeColor="text1" w:themeTint="BF"/>
                <w:lang w:eastAsia="en-GB"/>
              </w:rPr>
            </w:pPr>
            <w:r w:rsidRPr="0099232A">
              <w:rPr>
                <w:rFonts w:eastAsia="Times New Roman" w:cs="Arial"/>
                <w:color w:val="404040" w:themeColor="text1" w:themeTint="BF"/>
                <w:lang w:eastAsia="en-GB"/>
              </w:rPr>
              <w:t>Safety Equipment and Technical Data</w:t>
            </w: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Personal Protective Equipment (PPE) relevant to working with high voltages</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 xml:space="preserve">Workshop safety equipment to include: insulated safety hook and first aid kit </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Vehicle protection kits</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 xml:space="preserve">Vehicle workshop safety signs to include, ‘electric shock’  </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D53557"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Equipment to cordon off the assessment/work area(s)</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bl>
    <w:p w:rsidR="004D58BC" w:rsidRPr="0099232A" w:rsidRDefault="004D58BC" w:rsidP="00D53557">
      <w:pPr>
        <w:pStyle w:val="Bullets2"/>
        <w:ind w:left="0"/>
        <w:rPr>
          <w:color w:val="404040" w:themeColor="text1" w:themeTint="BF"/>
        </w:rPr>
      </w:pPr>
    </w:p>
    <w:sectPr w:rsidR="004D58BC" w:rsidRPr="0099232A" w:rsidSect="00D53557">
      <w:headerReference w:type="default" r:id="rId7"/>
      <w:footerReference w:type="default" r:id="rId8"/>
      <w:headerReference w:type="first" r:id="rId9"/>
      <w:pgSz w:w="11906" w:h="16838"/>
      <w:pgMar w:top="993" w:right="991" w:bottom="993" w:left="1134" w:header="426"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005" w:rsidRDefault="007B4005" w:rsidP="0023783D">
      <w:pPr>
        <w:spacing w:after="0" w:line="240" w:lineRule="auto"/>
      </w:pPr>
      <w:r>
        <w:separator/>
      </w:r>
    </w:p>
  </w:endnote>
  <w:endnote w:type="continuationSeparator" w:id="0">
    <w:p w:rsidR="007B4005" w:rsidRDefault="007B4005" w:rsidP="0023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7"/>
    </w:tblGrid>
    <w:tr w:rsidR="00ED60D9" w:rsidRPr="00ED60D9" w:rsidTr="00ED60D9">
      <w:tc>
        <w:tcPr>
          <w:tcW w:w="3257" w:type="dxa"/>
        </w:tcPr>
        <w:p w:rsidR="00ED60D9" w:rsidRPr="00ED60D9" w:rsidRDefault="00ED60D9" w:rsidP="004D58BC">
          <w:pPr>
            <w:pStyle w:val="Footer"/>
            <w:rPr>
              <w:color w:val="A6A6A6" w:themeColor="background1" w:themeShade="A6"/>
              <w:sz w:val="16"/>
              <w:szCs w:val="14"/>
            </w:rPr>
          </w:pPr>
          <w:r w:rsidRPr="00ED60D9">
            <w:rPr>
              <w:color w:val="A6A6A6" w:themeColor="background1" w:themeShade="A6"/>
              <w:sz w:val="16"/>
              <w:szCs w:val="14"/>
            </w:rPr>
            <w:t>Issue 1</w:t>
          </w:r>
        </w:p>
      </w:tc>
      <w:tc>
        <w:tcPr>
          <w:tcW w:w="3257" w:type="dxa"/>
        </w:tcPr>
        <w:p w:rsidR="00ED60D9" w:rsidRPr="00ED60D9" w:rsidRDefault="00ED60D9" w:rsidP="00CC4417">
          <w:pPr>
            <w:pStyle w:val="Footer"/>
            <w:jc w:val="center"/>
            <w:rPr>
              <w:color w:val="A6A6A6" w:themeColor="background1" w:themeShade="A6"/>
              <w:sz w:val="16"/>
              <w:szCs w:val="14"/>
            </w:rPr>
          </w:pPr>
          <w:r w:rsidRPr="00ED60D9">
            <w:rPr>
              <w:color w:val="A6A6A6" w:themeColor="background1" w:themeShade="A6"/>
              <w:sz w:val="16"/>
              <w:szCs w:val="14"/>
            </w:rPr>
            <w:fldChar w:fldCharType="begin"/>
          </w:r>
          <w:r w:rsidRPr="00ED60D9">
            <w:rPr>
              <w:color w:val="A6A6A6" w:themeColor="background1" w:themeShade="A6"/>
              <w:sz w:val="16"/>
              <w:szCs w:val="14"/>
            </w:rPr>
            <w:instrText xml:space="preserve"> FILENAME </w:instrText>
          </w:r>
          <w:r w:rsidRPr="00ED60D9">
            <w:rPr>
              <w:color w:val="A6A6A6" w:themeColor="background1" w:themeShade="A6"/>
              <w:sz w:val="16"/>
              <w:szCs w:val="14"/>
            </w:rPr>
            <w:fldChar w:fldCharType="separate"/>
          </w:r>
          <w:r w:rsidR="00CD6282">
            <w:rPr>
              <w:noProof/>
              <w:color w:val="A6A6A6" w:themeColor="background1" w:themeShade="A6"/>
              <w:sz w:val="16"/>
              <w:szCs w:val="14"/>
            </w:rPr>
            <w:t>Service and Repair of Electrically Propelled Vehicle Provider Declaration</w:t>
          </w:r>
          <w:r w:rsidRPr="00ED60D9">
            <w:rPr>
              <w:noProof/>
              <w:color w:val="A6A6A6" w:themeColor="background1" w:themeShade="A6"/>
              <w:sz w:val="16"/>
              <w:szCs w:val="14"/>
            </w:rPr>
            <w:fldChar w:fldCharType="end"/>
          </w:r>
          <w:r w:rsidRPr="00ED60D9">
            <w:rPr>
              <w:noProof/>
              <w:color w:val="A6A6A6" w:themeColor="background1" w:themeShade="A6"/>
              <w:sz w:val="16"/>
              <w:szCs w:val="14"/>
            </w:rPr>
            <w:t xml:space="preserve"> </w:t>
          </w:r>
        </w:p>
      </w:tc>
      <w:tc>
        <w:tcPr>
          <w:tcW w:w="3257" w:type="dxa"/>
        </w:tcPr>
        <w:p w:rsidR="00ED60D9" w:rsidRPr="00ED60D9" w:rsidRDefault="00ED60D9" w:rsidP="00ED60D9">
          <w:pPr>
            <w:pStyle w:val="Footer"/>
            <w:jc w:val="right"/>
            <w:rPr>
              <w:color w:val="A6A6A6" w:themeColor="background1" w:themeShade="A6"/>
              <w:sz w:val="16"/>
              <w:szCs w:val="14"/>
            </w:rPr>
          </w:pPr>
          <w:r w:rsidRPr="00ED60D9">
            <w:rPr>
              <w:color w:val="A6A6A6" w:themeColor="background1" w:themeShade="A6"/>
              <w:sz w:val="16"/>
              <w:szCs w:val="14"/>
            </w:rPr>
            <w:t xml:space="preserve">Page </w:t>
          </w:r>
          <w:r w:rsidRPr="00ED60D9">
            <w:rPr>
              <w:color w:val="A6A6A6" w:themeColor="background1" w:themeShade="A6"/>
              <w:sz w:val="16"/>
              <w:szCs w:val="14"/>
            </w:rPr>
            <w:fldChar w:fldCharType="begin"/>
          </w:r>
          <w:r w:rsidRPr="00ED60D9">
            <w:rPr>
              <w:color w:val="A6A6A6" w:themeColor="background1" w:themeShade="A6"/>
              <w:sz w:val="16"/>
              <w:szCs w:val="14"/>
            </w:rPr>
            <w:instrText xml:space="preserve"> PAGE </w:instrText>
          </w:r>
          <w:r w:rsidRPr="00ED60D9">
            <w:rPr>
              <w:color w:val="A6A6A6" w:themeColor="background1" w:themeShade="A6"/>
              <w:sz w:val="16"/>
              <w:szCs w:val="14"/>
            </w:rPr>
            <w:fldChar w:fldCharType="separate"/>
          </w:r>
          <w:r w:rsidR="00B5721A">
            <w:rPr>
              <w:noProof/>
              <w:color w:val="A6A6A6" w:themeColor="background1" w:themeShade="A6"/>
              <w:sz w:val="16"/>
              <w:szCs w:val="14"/>
            </w:rPr>
            <w:t>2</w:t>
          </w:r>
          <w:r w:rsidRPr="00ED60D9">
            <w:rPr>
              <w:color w:val="A6A6A6" w:themeColor="background1" w:themeShade="A6"/>
              <w:sz w:val="16"/>
              <w:szCs w:val="14"/>
            </w:rPr>
            <w:fldChar w:fldCharType="end"/>
          </w:r>
          <w:r w:rsidRPr="00ED60D9">
            <w:rPr>
              <w:color w:val="A6A6A6" w:themeColor="background1" w:themeShade="A6"/>
              <w:sz w:val="16"/>
              <w:szCs w:val="14"/>
            </w:rPr>
            <w:t xml:space="preserve"> of </w:t>
          </w:r>
          <w:r w:rsidRPr="00ED60D9">
            <w:rPr>
              <w:color w:val="A6A6A6" w:themeColor="background1" w:themeShade="A6"/>
              <w:sz w:val="16"/>
              <w:szCs w:val="14"/>
            </w:rPr>
            <w:fldChar w:fldCharType="begin"/>
          </w:r>
          <w:r w:rsidRPr="00ED60D9">
            <w:rPr>
              <w:color w:val="A6A6A6" w:themeColor="background1" w:themeShade="A6"/>
              <w:sz w:val="16"/>
              <w:szCs w:val="14"/>
            </w:rPr>
            <w:instrText xml:space="preserve"> NUMPAGES </w:instrText>
          </w:r>
          <w:r w:rsidRPr="00ED60D9">
            <w:rPr>
              <w:color w:val="A6A6A6" w:themeColor="background1" w:themeShade="A6"/>
              <w:sz w:val="16"/>
              <w:szCs w:val="14"/>
            </w:rPr>
            <w:fldChar w:fldCharType="separate"/>
          </w:r>
          <w:r w:rsidR="00B5721A">
            <w:rPr>
              <w:noProof/>
              <w:color w:val="A6A6A6" w:themeColor="background1" w:themeShade="A6"/>
              <w:sz w:val="16"/>
              <w:szCs w:val="14"/>
            </w:rPr>
            <w:t>2</w:t>
          </w:r>
          <w:r w:rsidRPr="00ED60D9">
            <w:rPr>
              <w:noProof/>
              <w:color w:val="A6A6A6" w:themeColor="background1" w:themeShade="A6"/>
              <w:sz w:val="16"/>
              <w:szCs w:val="14"/>
            </w:rPr>
            <w:fldChar w:fldCharType="end"/>
          </w:r>
        </w:p>
      </w:tc>
    </w:tr>
  </w:tbl>
  <w:p w:rsidR="00ED60D9" w:rsidRPr="00ED60D9" w:rsidRDefault="00ED60D9" w:rsidP="00F35608">
    <w:pPr>
      <w:pStyle w:val="Footer"/>
      <w:rPr>
        <w:color w:val="A6A6A6" w:themeColor="background1" w:themeShade="A6"/>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005" w:rsidRDefault="007B4005" w:rsidP="0023783D">
      <w:pPr>
        <w:spacing w:after="0" w:line="240" w:lineRule="auto"/>
      </w:pPr>
      <w:r>
        <w:separator/>
      </w:r>
    </w:p>
  </w:footnote>
  <w:footnote w:type="continuationSeparator" w:id="0">
    <w:p w:rsidR="007B4005" w:rsidRDefault="007B4005" w:rsidP="00237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BC" w:rsidRPr="003C0D40" w:rsidRDefault="00ED60D9" w:rsidP="00ED60D9">
    <w:pPr>
      <w:pStyle w:val="HeaderFooter"/>
      <w:ind w:left="-284"/>
      <w:jc w:val="center"/>
      <w:rPr>
        <w:rFonts w:ascii="Verdana" w:hAnsi="Verdana"/>
        <w:color w:val="A6A6A6" w:themeColor="background1" w:themeShade="A6"/>
        <w:sz w:val="16"/>
        <w:szCs w:val="16"/>
      </w:rPr>
    </w:pPr>
    <w:r>
      <w:rPr>
        <w:rFonts w:ascii="Verdana" w:hAnsi="Verdana"/>
        <w:color w:val="A6A6A6" w:themeColor="background1" w:themeShade="A6"/>
        <w:sz w:val="16"/>
        <w:szCs w:val="16"/>
      </w:rPr>
      <w:t xml:space="preserve">Skills and Education </w:t>
    </w:r>
    <w:r w:rsidR="004D58BC" w:rsidRPr="003C0D40">
      <w:rPr>
        <w:rFonts w:ascii="Verdana" w:hAnsi="Verdana"/>
        <w:color w:val="A6A6A6" w:themeColor="background1" w:themeShade="A6"/>
        <w:sz w:val="16"/>
        <w:szCs w:val="16"/>
      </w:rPr>
      <w:t>Awards –</w:t>
    </w:r>
    <w:r w:rsidR="00EE4F59">
      <w:rPr>
        <w:rFonts w:ascii="Verdana" w:hAnsi="Verdana"/>
        <w:color w:val="A6A6A6" w:themeColor="background1" w:themeShade="A6"/>
        <w:sz w:val="16"/>
        <w:szCs w:val="16"/>
      </w:rPr>
      <w:t>Qualification Approval</w:t>
    </w:r>
  </w:p>
  <w:p w:rsidR="004D58BC" w:rsidRDefault="004D58BC" w:rsidP="004D58BC">
    <w:pPr>
      <w:pStyle w:val="Header"/>
      <w:tabs>
        <w:tab w:val="clear" w:pos="4513"/>
        <w:tab w:val="clear" w:pos="9026"/>
        <w:tab w:val="left" w:pos="81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D9" w:rsidRDefault="00ED60D9" w:rsidP="00ED60D9">
    <w:pPr>
      <w:pStyle w:val="Header"/>
      <w:jc w:val="right"/>
    </w:pPr>
    <w:r>
      <w:rPr>
        <w:noProof/>
        <w:lang w:eastAsia="en-GB"/>
      </w:rPr>
      <w:drawing>
        <wp:inline distT="0" distB="0" distL="0" distR="0" wp14:anchorId="73F35D01" wp14:editId="5A43EA52">
          <wp:extent cx="1238250" cy="71881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 Awards Logo.png"/>
                  <pic:cNvPicPr/>
                </pic:nvPicPr>
                <pic:blipFill>
                  <a:blip r:embed="rId1">
                    <a:extLst>
                      <a:ext uri="{28A0092B-C50C-407E-A947-70E740481C1C}">
                        <a14:useLocalDpi xmlns:a14="http://schemas.microsoft.com/office/drawing/2010/main" val="0"/>
                      </a:ext>
                    </a:extLst>
                  </a:blip>
                  <a:stretch>
                    <a:fillRect/>
                  </a:stretch>
                </pic:blipFill>
                <pic:spPr>
                  <a:xfrm>
                    <a:off x="0" y="0"/>
                    <a:ext cx="1247247" cy="7240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E050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6CE9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5E4BF1"/>
    <w:multiLevelType w:val="hybridMultilevel"/>
    <w:tmpl w:val="469E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44538"/>
    <w:multiLevelType w:val="hybridMultilevel"/>
    <w:tmpl w:val="2F16EF8C"/>
    <w:lvl w:ilvl="0" w:tplc="68EA7062">
      <w:start w:val="1"/>
      <w:numFmt w:val="decimal"/>
      <w:pStyle w:val="Bullet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970D69"/>
    <w:multiLevelType w:val="hybridMultilevel"/>
    <w:tmpl w:val="49500674"/>
    <w:lvl w:ilvl="0" w:tplc="FEC462E0">
      <w:start w:val="1"/>
      <w:numFmt w:val="lowerLetter"/>
      <w:pStyle w:val="Bullet3"/>
      <w:lvlText w:val="%1."/>
      <w:lvlJc w:val="left"/>
      <w:pPr>
        <w:ind w:left="177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02C0D07"/>
    <w:multiLevelType w:val="hybridMultilevel"/>
    <w:tmpl w:val="1AB8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3D"/>
    <w:rsid w:val="000D61FE"/>
    <w:rsid w:val="001C4608"/>
    <w:rsid w:val="0023783D"/>
    <w:rsid w:val="00254301"/>
    <w:rsid w:val="003715C3"/>
    <w:rsid w:val="0037375E"/>
    <w:rsid w:val="004554D8"/>
    <w:rsid w:val="004D58BC"/>
    <w:rsid w:val="004F7AC9"/>
    <w:rsid w:val="0050209F"/>
    <w:rsid w:val="00534030"/>
    <w:rsid w:val="00716783"/>
    <w:rsid w:val="00767E20"/>
    <w:rsid w:val="007B4005"/>
    <w:rsid w:val="0099232A"/>
    <w:rsid w:val="009B5AFB"/>
    <w:rsid w:val="00B5721A"/>
    <w:rsid w:val="00B97A1B"/>
    <w:rsid w:val="00C21E17"/>
    <w:rsid w:val="00CC4417"/>
    <w:rsid w:val="00CD6282"/>
    <w:rsid w:val="00D2626D"/>
    <w:rsid w:val="00D3135C"/>
    <w:rsid w:val="00D53557"/>
    <w:rsid w:val="00D62161"/>
    <w:rsid w:val="00ED60D9"/>
    <w:rsid w:val="00EE4F59"/>
    <w:rsid w:val="00F35608"/>
    <w:rsid w:val="00F72CE9"/>
    <w:rsid w:val="00FA1E45"/>
    <w:rsid w:val="00FE0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8DA0119-B2D1-461B-884B-CC23569C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ouse font"/>
    <w:qFormat/>
    <w:rsid w:val="004F7AC9"/>
    <w:rPr>
      <w:rFonts w:ascii="Verdana" w:hAnsi="Verdana"/>
    </w:rPr>
  </w:style>
  <w:style w:type="paragraph" w:styleId="Heading1">
    <w:name w:val="heading 1"/>
    <w:aliases w:val="Subtitles"/>
    <w:basedOn w:val="Normal"/>
    <w:next w:val="Normal"/>
    <w:link w:val="Heading1Char"/>
    <w:uiPriority w:val="9"/>
    <w:qFormat/>
    <w:rsid w:val="0023783D"/>
    <w:pPr>
      <w:keepNext/>
      <w:keepLines/>
      <w:spacing w:before="120" w:after="120"/>
      <w:outlineLvl w:val="0"/>
    </w:pPr>
    <w:rPr>
      <w:rFonts w:eastAsiaTheme="majorEastAsia" w:cstheme="majorBidi"/>
      <w:b/>
      <w:sz w:val="24"/>
      <w:szCs w:val="32"/>
    </w:rPr>
  </w:style>
  <w:style w:type="paragraph" w:styleId="Heading2">
    <w:name w:val="heading 2"/>
    <w:aliases w:val="Titles"/>
    <w:basedOn w:val="Normal"/>
    <w:next w:val="Normal"/>
    <w:link w:val="Heading2Char"/>
    <w:uiPriority w:val="9"/>
    <w:unhideWhenUsed/>
    <w:rsid w:val="00237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2378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3D"/>
  </w:style>
  <w:style w:type="paragraph" w:styleId="Footer">
    <w:name w:val="footer"/>
    <w:basedOn w:val="Normal"/>
    <w:link w:val="FooterChar"/>
    <w:uiPriority w:val="99"/>
    <w:unhideWhenUsed/>
    <w:rsid w:val="0023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3D"/>
  </w:style>
  <w:style w:type="paragraph" w:styleId="NoSpacing">
    <w:name w:val="No Spacing"/>
    <w:uiPriority w:val="1"/>
    <w:rsid w:val="0023783D"/>
    <w:pPr>
      <w:spacing w:after="0" w:line="240" w:lineRule="auto"/>
    </w:pPr>
    <w:rPr>
      <w:rFonts w:ascii="Verdana" w:hAnsi="Verdana"/>
    </w:rPr>
  </w:style>
  <w:style w:type="character" w:customStyle="1" w:styleId="Heading1Char">
    <w:name w:val="Heading 1 Char"/>
    <w:aliases w:val="Subtitles Char"/>
    <w:basedOn w:val="DefaultParagraphFont"/>
    <w:link w:val="Heading1"/>
    <w:uiPriority w:val="9"/>
    <w:rsid w:val="0023783D"/>
    <w:rPr>
      <w:rFonts w:ascii="Verdana" w:eastAsiaTheme="majorEastAsia" w:hAnsi="Verdana" w:cstheme="majorBidi"/>
      <w:b/>
      <w:sz w:val="24"/>
      <w:szCs w:val="32"/>
    </w:rPr>
  </w:style>
  <w:style w:type="character" w:customStyle="1" w:styleId="Heading2Char">
    <w:name w:val="Heading 2 Char"/>
    <w:aliases w:val="Titles Char"/>
    <w:basedOn w:val="DefaultParagraphFont"/>
    <w:link w:val="Heading2"/>
    <w:uiPriority w:val="9"/>
    <w:rsid w:val="002378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783D"/>
    <w:rPr>
      <w:rFonts w:asciiTheme="majorHAnsi" w:eastAsiaTheme="majorEastAsia" w:hAnsiTheme="majorHAnsi" w:cstheme="majorBidi"/>
      <w:color w:val="243F60" w:themeColor="accent1" w:themeShade="7F"/>
      <w:sz w:val="24"/>
      <w:szCs w:val="24"/>
    </w:rPr>
  </w:style>
  <w:style w:type="paragraph" w:styleId="ListParagraph">
    <w:name w:val="List Paragraph"/>
    <w:aliases w:val="Headlines"/>
    <w:basedOn w:val="Normal"/>
    <w:next w:val="Normal"/>
    <w:uiPriority w:val="34"/>
    <w:qFormat/>
    <w:rsid w:val="004D58BC"/>
    <w:pPr>
      <w:spacing w:before="240" w:after="240"/>
      <w:contextualSpacing/>
    </w:pPr>
    <w:rPr>
      <w:b/>
      <w:color w:val="973D8F"/>
      <w:sz w:val="28"/>
    </w:rPr>
  </w:style>
  <w:style w:type="paragraph" w:customStyle="1" w:styleId="Bullets">
    <w:name w:val="Bullets"/>
    <w:basedOn w:val="ListBullet"/>
    <w:link w:val="BulletsChar"/>
    <w:qFormat/>
    <w:rsid w:val="004F7AC9"/>
    <w:pPr>
      <w:ind w:left="1080"/>
    </w:pPr>
  </w:style>
  <w:style w:type="paragraph" w:customStyle="1" w:styleId="Bullets2">
    <w:name w:val="Bullets 2"/>
    <w:basedOn w:val="Normal"/>
    <w:next w:val="ListBullet2"/>
    <w:link w:val="Bullets2Char"/>
    <w:rsid w:val="004D58BC"/>
    <w:pPr>
      <w:ind w:left="720"/>
    </w:pPr>
  </w:style>
  <w:style w:type="character" w:customStyle="1" w:styleId="BulletsChar">
    <w:name w:val="Bullets Char"/>
    <w:basedOn w:val="Heading2Char"/>
    <w:link w:val="Bullets"/>
    <w:rsid w:val="004F7AC9"/>
    <w:rPr>
      <w:rFonts w:ascii="Verdana" w:eastAsiaTheme="majorEastAsia" w:hAnsi="Verdana" w:cstheme="majorBidi"/>
      <w:color w:val="365F91" w:themeColor="accent1" w:themeShade="BF"/>
      <w:sz w:val="26"/>
      <w:szCs w:val="26"/>
    </w:rPr>
  </w:style>
  <w:style w:type="paragraph" w:styleId="ListBullet">
    <w:name w:val="List Bullet"/>
    <w:basedOn w:val="Normal"/>
    <w:uiPriority w:val="99"/>
    <w:semiHidden/>
    <w:unhideWhenUsed/>
    <w:rsid w:val="0023783D"/>
    <w:pPr>
      <w:numPr>
        <w:numId w:val="1"/>
      </w:numPr>
      <w:contextualSpacing/>
    </w:pPr>
  </w:style>
  <w:style w:type="paragraph" w:customStyle="1" w:styleId="Bullet2">
    <w:name w:val="Bullet 2"/>
    <w:next w:val="Bullets2"/>
    <w:link w:val="Bullet2Char"/>
    <w:qFormat/>
    <w:rsid w:val="004F7AC9"/>
    <w:pPr>
      <w:numPr>
        <w:numId w:val="3"/>
      </w:numPr>
      <w:ind w:left="1080"/>
    </w:pPr>
    <w:rPr>
      <w:rFonts w:ascii="Verdana" w:hAnsi="Verdana"/>
    </w:rPr>
  </w:style>
  <w:style w:type="paragraph" w:styleId="ListBullet2">
    <w:name w:val="List Bullet 2"/>
    <w:basedOn w:val="Normal"/>
    <w:uiPriority w:val="99"/>
    <w:semiHidden/>
    <w:unhideWhenUsed/>
    <w:rsid w:val="004D58BC"/>
    <w:pPr>
      <w:numPr>
        <w:numId w:val="2"/>
      </w:numPr>
      <w:contextualSpacing/>
    </w:pPr>
  </w:style>
  <w:style w:type="character" w:customStyle="1" w:styleId="Bullets2Char">
    <w:name w:val="Bullets 2 Char"/>
    <w:basedOn w:val="DefaultParagraphFont"/>
    <w:link w:val="Bullets2"/>
    <w:rsid w:val="004D58BC"/>
    <w:rPr>
      <w:rFonts w:ascii="Verdana" w:hAnsi="Verdana"/>
    </w:rPr>
  </w:style>
  <w:style w:type="paragraph" w:customStyle="1" w:styleId="Bullet3">
    <w:name w:val="Bullet 3"/>
    <w:basedOn w:val="Bullets2"/>
    <w:link w:val="Bullet3Char"/>
    <w:qFormat/>
    <w:rsid w:val="004D58BC"/>
    <w:pPr>
      <w:numPr>
        <w:numId w:val="4"/>
      </w:numPr>
      <w:ind w:left="1800"/>
    </w:pPr>
  </w:style>
  <w:style w:type="character" w:customStyle="1" w:styleId="Bullet2Char">
    <w:name w:val="Bullet 2 Char"/>
    <w:basedOn w:val="BulletsChar"/>
    <w:link w:val="Bullet2"/>
    <w:rsid w:val="004F7AC9"/>
    <w:rPr>
      <w:rFonts w:ascii="Verdana" w:eastAsiaTheme="majorEastAsia" w:hAnsi="Verdana" w:cstheme="majorBidi"/>
      <w:color w:val="365F91" w:themeColor="accent1" w:themeShade="BF"/>
      <w:sz w:val="26"/>
      <w:szCs w:val="26"/>
    </w:rPr>
  </w:style>
  <w:style w:type="paragraph" w:customStyle="1" w:styleId="HeaderFooter">
    <w:name w:val="Header &amp; Footer"/>
    <w:rsid w:val="004D58B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character" w:customStyle="1" w:styleId="Bullet3Char">
    <w:name w:val="Bullet 3 Char"/>
    <w:basedOn w:val="Bullets2Char"/>
    <w:link w:val="Bullet3"/>
    <w:rsid w:val="004D58BC"/>
    <w:rPr>
      <w:rFonts w:ascii="Verdana" w:hAnsi="Verdana"/>
    </w:rPr>
  </w:style>
  <w:style w:type="table" w:styleId="TableGrid">
    <w:name w:val="Table Grid"/>
    <w:basedOn w:val="TableNormal"/>
    <w:rsid w:val="00ED6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Forbes</dc:creator>
  <cp:keywords/>
  <dc:description/>
  <cp:lastModifiedBy>Ian Watson</cp:lastModifiedBy>
  <cp:revision>12</cp:revision>
  <cp:lastPrinted>2020-12-11T10:56:00Z</cp:lastPrinted>
  <dcterms:created xsi:type="dcterms:W3CDTF">2020-11-18T08:24:00Z</dcterms:created>
  <dcterms:modified xsi:type="dcterms:W3CDTF">2020-12-11T15:39:00Z</dcterms:modified>
</cp:coreProperties>
</file>